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BDDDF" w14:textId="3EE18084" w:rsidR="00E43345" w:rsidRPr="005A5E48" w:rsidRDefault="00E43345" w:rsidP="005A5E48">
      <w:pPr>
        <w:spacing w:after="240" w:line="360" w:lineRule="auto"/>
        <w:jc w:val="center"/>
        <w:rPr>
          <w:rFonts w:ascii="Arial Black" w:hAnsi="Arial Black"/>
          <w:b/>
          <w:sz w:val="28"/>
          <w:szCs w:val="28"/>
          <w:lang w:val="en-GB"/>
        </w:rPr>
      </w:pPr>
      <w:r w:rsidRPr="005A5E48">
        <w:rPr>
          <w:rFonts w:ascii="Arial Black" w:hAnsi="Arial Black"/>
          <w:b/>
          <w:sz w:val="28"/>
          <w:szCs w:val="28"/>
          <w:lang w:val="en-GB"/>
        </w:rPr>
        <w:t>IMPORTANT NOTES</w:t>
      </w:r>
    </w:p>
    <w:p w14:paraId="6C0C1AAC" w14:textId="77777777" w:rsidR="00E43345" w:rsidRPr="005A5E48" w:rsidRDefault="00E43345" w:rsidP="005A5E48">
      <w:pPr>
        <w:spacing w:line="360" w:lineRule="auto"/>
        <w:jc w:val="both"/>
        <w:rPr>
          <w:bCs/>
          <w:u w:val="single"/>
          <w:lang w:val="en-GB"/>
        </w:rPr>
      </w:pPr>
    </w:p>
    <w:p w14:paraId="124BB1BF" w14:textId="52EC12D7" w:rsidR="00E43345" w:rsidRPr="005A5E48" w:rsidRDefault="00E43345" w:rsidP="005A5E48">
      <w:pPr>
        <w:spacing w:line="360" w:lineRule="auto"/>
        <w:jc w:val="both"/>
        <w:rPr>
          <w:lang w:val="en-GB"/>
        </w:rPr>
      </w:pPr>
      <w:r w:rsidRPr="005A5E48">
        <w:rPr>
          <w:lang w:val="en-GB"/>
        </w:rPr>
        <w:t xml:space="preserve">These notes apply </w:t>
      </w:r>
      <w:r w:rsidR="00DB0582" w:rsidRPr="005A5E48">
        <w:rPr>
          <w:lang w:val="en-GB"/>
        </w:rPr>
        <w:t xml:space="preserve">only </w:t>
      </w:r>
      <w:r w:rsidRPr="005A5E48">
        <w:rPr>
          <w:lang w:val="en-GB"/>
        </w:rPr>
        <w:t xml:space="preserve">insofar as it relates to an application for admission as an advocate, brought in terms of </w:t>
      </w:r>
      <w:r w:rsidRPr="005A5E48">
        <w:rPr>
          <w:b/>
          <w:bCs/>
          <w:lang w:val="en-GB"/>
        </w:rPr>
        <w:t>section 115 of the Legal Practice Act 28 of 2014</w:t>
      </w:r>
      <w:r w:rsidR="00F47FF7" w:rsidRPr="005A5E48">
        <w:rPr>
          <w:lang w:val="en-GB"/>
        </w:rPr>
        <w:t xml:space="preserve"> </w:t>
      </w:r>
      <w:r w:rsidR="00F47FF7" w:rsidRPr="005A5E48">
        <w:rPr>
          <w:b/>
          <w:bCs/>
          <w:lang w:val="en-GB"/>
        </w:rPr>
        <w:t>(“the LPA”)</w:t>
      </w:r>
      <w:r w:rsidR="00F47FF7" w:rsidRPr="005A5E48">
        <w:rPr>
          <w:lang w:val="en-GB"/>
        </w:rPr>
        <w:t>.</w:t>
      </w:r>
    </w:p>
    <w:p w14:paraId="2E2BA73C" w14:textId="77777777" w:rsidR="005A5E48" w:rsidRPr="005A5E48" w:rsidRDefault="005A5E48" w:rsidP="005A5E48">
      <w:pPr>
        <w:spacing w:line="360" w:lineRule="auto"/>
        <w:jc w:val="both"/>
        <w:rPr>
          <w:lang w:val="en-GB"/>
        </w:rPr>
      </w:pPr>
    </w:p>
    <w:p w14:paraId="0A895E1C" w14:textId="5BBB8794" w:rsidR="00873399" w:rsidRPr="005A5E48" w:rsidRDefault="00873399" w:rsidP="005A5E48">
      <w:pPr>
        <w:spacing w:line="360" w:lineRule="auto"/>
        <w:jc w:val="both"/>
        <w:rPr>
          <w:lang w:val="en-GB"/>
        </w:rPr>
      </w:pPr>
      <w:r w:rsidRPr="005A5E48">
        <w:rPr>
          <w:lang w:val="en-GB"/>
        </w:rPr>
        <w:t>The draft papers (notice of motion and two affidavits) are provided as a guideline only. It is the applicant’s responsibility to ensure that the application is correct.</w:t>
      </w:r>
    </w:p>
    <w:p w14:paraId="0C8E4618" w14:textId="77777777" w:rsidR="004C6D42" w:rsidRPr="005A5E48" w:rsidRDefault="004C6D42" w:rsidP="005A5E48">
      <w:pPr>
        <w:spacing w:before="120" w:after="240" w:line="360" w:lineRule="auto"/>
        <w:jc w:val="both"/>
        <w:rPr>
          <w:lang w:val="en-GB"/>
        </w:rPr>
      </w:pPr>
    </w:p>
    <w:p w14:paraId="33B492D4" w14:textId="3AAEAF83" w:rsidR="004C6D42" w:rsidRPr="005A5E48" w:rsidRDefault="004C6D42" w:rsidP="005A5E48">
      <w:pPr>
        <w:spacing w:before="120" w:after="240"/>
        <w:jc w:val="center"/>
        <w:rPr>
          <w:rFonts w:ascii="Arial Black" w:hAnsi="Arial Black"/>
          <w:b/>
          <w:bCs/>
          <w:u w:val="single"/>
          <w:lang w:val="en-GB"/>
        </w:rPr>
      </w:pPr>
      <w:r w:rsidRPr="005A5E48">
        <w:rPr>
          <w:rFonts w:ascii="Arial Black" w:hAnsi="Arial Black"/>
          <w:b/>
          <w:bCs/>
          <w:u w:val="single"/>
          <w:lang w:val="en-GB"/>
        </w:rPr>
        <w:t>NOTICE OF MOTION</w:t>
      </w:r>
    </w:p>
    <w:p w14:paraId="7CEE9811" w14:textId="77777777" w:rsidR="00E43345" w:rsidRPr="005A5E48" w:rsidRDefault="00E43345" w:rsidP="005A5E48">
      <w:pPr>
        <w:spacing w:line="360" w:lineRule="auto"/>
        <w:jc w:val="both"/>
        <w:rPr>
          <w:u w:val="single"/>
          <w:lang w:val="en-GB"/>
        </w:rPr>
      </w:pPr>
      <w:r w:rsidRPr="005A5E48">
        <w:rPr>
          <w:u w:val="single"/>
          <w:lang w:val="en-GB"/>
        </w:rPr>
        <w:t>Note 1:</w:t>
      </w:r>
    </w:p>
    <w:p w14:paraId="0F507192" w14:textId="77777777" w:rsidR="005A5E48" w:rsidRPr="005A5E48" w:rsidRDefault="005A5E48" w:rsidP="005A5E48">
      <w:pPr>
        <w:spacing w:line="360" w:lineRule="auto"/>
        <w:jc w:val="both"/>
        <w:rPr>
          <w:u w:val="single"/>
          <w:lang w:val="en-GB"/>
        </w:rPr>
      </w:pPr>
    </w:p>
    <w:p w14:paraId="1B0A6D71" w14:textId="77777777" w:rsidR="005A5E48" w:rsidRPr="005A5E48" w:rsidRDefault="00E43345" w:rsidP="005A5E48">
      <w:pPr>
        <w:pStyle w:val="ListParagraph"/>
        <w:numPr>
          <w:ilvl w:val="1"/>
          <w:numId w:val="9"/>
        </w:numPr>
        <w:spacing w:line="360" w:lineRule="auto"/>
        <w:ind w:left="567" w:hanging="567"/>
        <w:jc w:val="both"/>
        <w:rPr>
          <w:lang w:val="en-GB"/>
        </w:rPr>
      </w:pPr>
      <w:r w:rsidRPr="005A5E48">
        <w:rPr>
          <w:lang w:val="en-GB"/>
        </w:rPr>
        <w:t xml:space="preserve">As the application is brought </w:t>
      </w:r>
      <w:r w:rsidRPr="005A5E48">
        <w:rPr>
          <w:i/>
          <w:lang w:val="en-GB"/>
        </w:rPr>
        <w:t xml:space="preserve">ex </w:t>
      </w:r>
      <w:proofErr w:type="spellStart"/>
      <w:r w:rsidRPr="005A5E48">
        <w:rPr>
          <w:i/>
          <w:lang w:val="en-GB"/>
        </w:rPr>
        <w:t>parte</w:t>
      </w:r>
      <w:proofErr w:type="spellEnd"/>
      <w:r w:rsidRPr="005A5E48">
        <w:rPr>
          <w:lang w:val="en-GB"/>
        </w:rPr>
        <w:t>, the Notice of Motion must accord with Rule 6(4)(a) and Form 2 of the First Schedule to the Rules.</w:t>
      </w:r>
    </w:p>
    <w:p w14:paraId="1EF2152E" w14:textId="77777777" w:rsidR="005A5E48" w:rsidRPr="005A5E48" w:rsidRDefault="005A5E48" w:rsidP="005A5E48">
      <w:pPr>
        <w:spacing w:line="360" w:lineRule="auto"/>
        <w:jc w:val="both"/>
        <w:rPr>
          <w:lang w:val="en-GB"/>
        </w:rPr>
      </w:pPr>
    </w:p>
    <w:p w14:paraId="6ECC1287" w14:textId="7F16716D" w:rsidR="00E43345" w:rsidRPr="005A5E48" w:rsidRDefault="00E43345" w:rsidP="005A5E48">
      <w:pPr>
        <w:pStyle w:val="ListParagraph"/>
        <w:numPr>
          <w:ilvl w:val="1"/>
          <w:numId w:val="9"/>
        </w:numPr>
        <w:spacing w:line="360" w:lineRule="auto"/>
        <w:ind w:left="567" w:hanging="567"/>
        <w:jc w:val="both"/>
        <w:rPr>
          <w:lang w:val="en-GB"/>
        </w:rPr>
      </w:pPr>
      <w:r w:rsidRPr="005A5E48">
        <w:rPr>
          <w:lang w:val="en-GB"/>
        </w:rPr>
        <w:t xml:space="preserve">Your attention is also drawn to the requirement for the preparation of all documents in </w:t>
      </w:r>
      <w:r w:rsidR="00613C69" w:rsidRPr="005A5E48">
        <w:rPr>
          <w:lang w:val="en-GB"/>
        </w:rPr>
        <w:t>Consolidated Practice Notes 11-13</w:t>
      </w:r>
      <w:r w:rsidRPr="005A5E48">
        <w:rPr>
          <w:lang w:val="en-GB"/>
        </w:rPr>
        <w:t>.</w:t>
      </w:r>
    </w:p>
    <w:p w14:paraId="38610D88" w14:textId="77777777" w:rsidR="005A5E48" w:rsidRPr="005A5E48" w:rsidRDefault="005A5E48" w:rsidP="005A5E48">
      <w:pPr>
        <w:spacing w:line="360" w:lineRule="auto"/>
        <w:jc w:val="both"/>
        <w:rPr>
          <w:lang w:val="en-GB"/>
        </w:rPr>
      </w:pPr>
    </w:p>
    <w:p w14:paraId="77ABB372" w14:textId="77777777" w:rsidR="00E43345" w:rsidRPr="005A5E48" w:rsidRDefault="00E43345" w:rsidP="005A5E48">
      <w:pPr>
        <w:spacing w:line="360" w:lineRule="auto"/>
        <w:jc w:val="both"/>
        <w:rPr>
          <w:u w:val="single"/>
          <w:lang w:val="en-GB"/>
        </w:rPr>
      </w:pPr>
      <w:r w:rsidRPr="005A5E48">
        <w:rPr>
          <w:u w:val="single"/>
          <w:lang w:val="en-GB"/>
        </w:rPr>
        <w:t>Note 2:</w:t>
      </w:r>
    </w:p>
    <w:p w14:paraId="254B94E6" w14:textId="77777777" w:rsidR="005A5E48" w:rsidRPr="005A5E48" w:rsidRDefault="005A5E48" w:rsidP="005A5E48">
      <w:pPr>
        <w:spacing w:line="360" w:lineRule="auto"/>
        <w:jc w:val="both"/>
        <w:rPr>
          <w:u w:val="single"/>
          <w:lang w:val="en-GB"/>
        </w:rPr>
      </w:pPr>
    </w:p>
    <w:p w14:paraId="6D18ECD3" w14:textId="77777777" w:rsidR="005A5E48" w:rsidRPr="005A5E48" w:rsidRDefault="00E336E3" w:rsidP="005A5E48">
      <w:pPr>
        <w:pStyle w:val="ListParagraph"/>
        <w:numPr>
          <w:ilvl w:val="1"/>
          <w:numId w:val="11"/>
        </w:numPr>
        <w:spacing w:line="360" w:lineRule="auto"/>
        <w:ind w:left="567" w:hanging="567"/>
        <w:jc w:val="both"/>
        <w:rPr>
          <w:lang w:val="en-GB"/>
        </w:rPr>
      </w:pPr>
      <w:r w:rsidRPr="005A5E48">
        <w:rPr>
          <w:lang w:val="en-GB"/>
        </w:rPr>
        <w:t>The date on which the application is heard must be:</w:t>
      </w:r>
    </w:p>
    <w:p w14:paraId="4E77B68A" w14:textId="77777777" w:rsidR="005A5E48" w:rsidRPr="005A5E48" w:rsidRDefault="005A5E48" w:rsidP="005A5E48">
      <w:pPr>
        <w:pStyle w:val="ListParagraph"/>
        <w:spacing w:line="360" w:lineRule="auto"/>
        <w:ind w:left="567"/>
        <w:jc w:val="both"/>
        <w:rPr>
          <w:lang w:val="en-GB"/>
        </w:rPr>
      </w:pPr>
    </w:p>
    <w:p w14:paraId="0223BC82" w14:textId="77777777" w:rsidR="005A5E48" w:rsidRPr="005A5E48" w:rsidRDefault="000541C5" w:rsidP="005A5E48">
      <w:pPr>
        <w:pStyle w:val="ListParagraph"/>
        <w:numPr>
          <w:ilvl w:val="2"/>
          <w:numId w:val="11"/>
        </w:numPr>
        <w:spacing w:line="360" w:lineRule="auto"/>
        <w:ind w:left="1418" w:hanging="851"/>
        <w:jc w:val="both"/>
        <w:rPr>
          <w:lang w:val="en-GB"/>
        </w:rPr>
      </w:pPr>
      <w:r w:rsidRPr="005A5E48">
        <w:rPr>
          <w:lang w:val="en-GB"/>
        </w:rPr>
        <w:t>a</w:t>
      </w:r>
      <w:r w:rsidR="00E43345" w:rsidRPr="005A5E48">
        <w:rPr>
          <w:lang w:val="en-GB"/>
        </w:rPr>
        <w:t>t least 6 weeks after the application is served and filed (see Rule 3</w:t>
      </w:r>
      <w:proofErr w:type="gramStart"/>
      <w:r w:rsidR="00E43345" w:rsidRPr="005A5E48">
        <w:rPr>
          <w:lang w:val="en-GB"/>
        </w:rPr>
        <w:t>A(</w:t>
      </w:r>
      <w:proofErr w:type="gramEnd"/>
      <w:r w:rsidR="00E43345" w:rsidRPr="005A5E48">
        <w:rPr>
          <w:lang w:val="en-GB"/>
        </w:rPr>
        <w:t>1)); and</w:t>
      </w:r>
    </w:p>
    <w:p w14:paraId="36A97FEF" w14:textId="77777777" w:rsidR="005A5E48" w:rsidRPr="005A5E48" w:rsidRDefault="005A5E48" w:rsidP="005A5E48">
      <w:pPr>
        <w:pStyle w:val="ListParagraph"/>
        <w:spacing w:line="360" w:lineRule="auto"/>
        <w:ind w:left="1418"/>
        <w:jc w:val="both"/>
        <w:rPr>
          <w:lang w:val="en-GB"/>
        </w:rPr>
      </w:pPr>
    </w:p>
    <w:p w14:paraId="04FE61A6" w14:textId="04B07FCE" w:rsidR="00E43345" w:rsidRPr="005A5E48" w:rsidRDefault="000541C5" w:rsidP="005A5E48">
      <w:pPr>
        <w:pStyle w:val="ListParagraph"/>
        <w:numPr>
          <w:ilvl w:val="2"/>
          <w:numId w:val="11"/>
        </w:numPr>
        <w:spacing w:line="360" w:lineRule="auto"/>
        <w:ind w:left="1418" w:hanging="851"/>
        <w:jc w:val="both"/>
        <w:rPr>
          <w:lang w:val="en-GB"/>
        </w:rPr>
      </w:pPr>
      <w:r w:rsidRPr="005A5E48">
        <w:rPr>
          <w:lang w:val="en-GB"/>
        </w:rPr>
        <w:t>f</w:t>
      </w:r>
      <w:r w:rsidR="00E43345" w:rsidRPr="005A5E48">
        <w:rPr>
          <w:lang w:val="en-GB"/>
        </w:rPr>
        <w:t>or the first Friday on a month during court term time (see Consolidated Practice Note</w:t>
      </w:r>
      <w:r w:rsidR="00182E81" w:rsidRPr="005A5E48">
        <w:rPr>
          <w:lang w:val="en-GB"/>
        </w:rPr>
        <w:t> </w:t>
      </w:r>
      <w:r w:rsidR="00E43345" w:rsidRPr="005A5E48">
        <w:rPr>
          <w:lang w:val="en-GB"/>
        </w:rPr>
        <w:t>6).</w:t>
      </w:r>
    </w:p>
    <w:p w14:paraId="01BCFD65" w14:textId="77777777" w:rsidR="005A5E48" w:rsidRPr="005A5E48" w:rsidRDefault="005A5E48" w:rsidP="005A5E48">
      <w:pPr>
        <w:spacing w:line="360" w:lineRule="auto"/>
        <w:jc w:val="both"/>
        <w:rPr>
          <w:lang w:val="en-GB"/>
        </w:rPr>
      </w:pPr>
    </w:p>
    <w:p w14:paraId="246A7549" w14:textId="1551C613" w:rsidR="00E43345" w:rsidRPr="005A5E48" w:rsidRDefault="00E43345" w:rsidP="005A5E48">
      <w:pPr>
        <w:pStyle w:val="ListParagraph"/>
        <w:numPr>
          <w:ilvl w:val="1"/>
          <w:numId w:val="11"/>
        </w:numPr>
        <w:spacing w:line="360" w:lineRule="auto"/>
        <w:ind w:left="567" w:hanging="567"/>
        <w:jc w:val="both"/>
        <w:rPr>
          <w:lang w:val="en-GB"/>
        </w:rPr>
      </w:pPr>
      <w:r w:rsidRPr="005A5E48">
        <w:rPr>
          <w:lang w:val="en-GB"/>
        </w:rPr>
        <w:lastRenderedPageBreak/>
        <w:t>Applications outside of court terms may be brought on any motion court day, but the Court will usually require an explanation why the matter is urgent and cannot wait until term time.  If you are planning to bring an application outside of court term, it is advised that you liaise with the Judge President’s registrar before the court date.</w:t>
      </w:r>
      <w:r w:rsidR="003216D2" w:rsidRPr="005A5E48">
        <w:rPr>
          <w:lang w:val="en-GB"/>
        </w:rPr>
        <w:t xml:space="preserve"> [</w:t>
      </w:r>
      <w:r w:rsidR="003216D2" w:rsidRPr="005A5E48">
        <w:rPr>
          <w:i/>
          <w:iCs/>
          <w:lang w:val="en-GB"/>
        </w:rPr>
        <w:t>Please note, however, that any special dates obtained from the Judge President must still fall within the period described in paragraph 1.</w:t>
      </w:r>
      <w:r w:rsidR="00E336E3" w:rsidRPr="005A5E48">
        <w:rPr>
          <w:i/>
          <w:iCs/>
          <w:lang w:val="en-GB"/>
        </w:rPr>
        <w:t>1.</w:t>
      </w:r>
      <w:r w:rsidR="003216D2" w:rsidRPr="005A5E48">
        <w:rPr>
          <w:i/>
          <w:iCs/>
          <w:lang w:val="en-GB"/>
        </w:rPr>
        <w:t xml:space="preserve"> above.</w:t>
      </w:r>
      <w:r w:rsidR="003216D2" w:rsidRPr="005A5E48">
        <w:rPr>
          <w:lang w:val="en-GB"/>
        </w:rPr>
        <w:t>]</w:t>
      </w:r>
    </w:p>
    <w:p w14:paraId="4A70DD78" w14:textId="77777777" w:rsidR="005A5E48" w:rsidRPr="005A5E48" w:rsidRDefault="005A5E48" w:rsidP="005A5E48">
      <w:pPr>
        <w:spacing w:line="360" w:lineRule="auto"/>
        <w:jc w:val="both"/>
        <w:rPr>
          <w:lang w:val="en-GB"/>
        </w:rPr>
      </w:pPr>
    </w:p>
    <w:p w14:paraId="715C9345" w14:textId="77777777" w:rsidR="005A5E48" w:rsidRPr="005A5E48" w:rsidRDefault="00E43345" w:rsidP="005A5E48">
      <w:pPr>
        <w:spacing w:line="360" w:lineRule="auto"/>
        <w:jc w:val="both"/>
        <w:rPr>
          <w:u w:val="single"/>
          <w:lang w:val="en-GB"/>
        </w:rPr>
      </w:pPr>
      <w:r w:rsidRPr="005A5E48">
        <w:rPr>
          <w:u w:val="single"/>
          <w:lang w:val="en-GB"/>
        </w:rPr>
        <w:t>Note 3:</w:t>
      </w:r>
    </w:p>
    <w:p w14:paraId="5639B6D2" w14:textId="77777777" w:rsidR="005A5E48" w:rsidRPr="005A5E48" w:rsidRDefault="005A5E48" w:rsidP="005A5E48">
      <w:pPr>
        <w:spacing w:line="360" w:lineRule="auto"/>
        <w:jc w:val="both"/>
        <w:rPr>
          <w:u w:val="single"/>
          <w:lang w:val="en-GB"/>
        </w:rPr>
      </w:pPr>
    </w:p>
    <w:p w14:paraId="69D84FA9" w14:textId="70DD0636" w:rsidR="00E43345" w:rsidRPr="005A5E48" w:rsidRDefault="005A5E48" w:rsidP="005A5E48">
      <w:pPr>
        <w:spacing w:line="360" w:lineRule="auto"/>
        <w:ind w:left="567" w:hanging="567"/>
        <w:jc w:val="both"/>
        <w:rPr>
          <w:u w:val="single"/>
          <w:lang w:val="en-GB"/>
        </w:rPr>
      </w:pPr>
      <w:r w:rsidRPr="005A5E48">
        <w:rPr>
          <w:lang w:val="en-GB"/>
        </w:rPr>
        <w:t>3.1.</w:t>
      </w:r>
      <w:r w:rsidRPr="005A5E48">
        <w:rPr>
          <w:lang w:val="en-GB"/>
        </w:rPr>
        <w:tab/>
      </w:r>
      <w:r w:rsidR="00E43345" w:rsidRPr="005A5E48">
        <w:rPr>
          <w:lang w:val="en-GB"/>
        </w:rPr>
        <w:t xml:space="preserve">The name, telephone number and email address of the attorney/applicant filing the documents must appear on the bottom </w:t>
      </w:r>
      <w:r w:rsidRPr="005A5E48">
        <w:rPr>
          <w:lang w:val="en-GB"/>
        </w:rPr>
        <w:t>left-hand</w:t>
      </w:r>
      <w:r w:rsidR="00E43345" w:rsidRPr="005A5E48">
        <w:rPr>
          <w:lang w:val="en-GB"/>
        </w:rPr>
        <w:t xml:space="preserve"> corner of the first page of the document.</w:t>
      </w:r>
    </w:p>
    <w:p w14:paraId="617CBB9F" w14:textId="77777777" w:rsidR="005A5E48" w:rsidRPr="005A5E48" w:rsidRDefault="005A5E48" w:rsidP="005A5E48">
      <w:pPr>
        <w:spacing w:line="360" w:lineRule="auto"/>
        <w:jc w:val="both"/>
        <w:rPr>
          <w:lang w:val="en-GB"/>
        </w:rPr>
      </w:pPr>
    </w:p>
    <w:p w14:paraId="63633198" w14:textId="66518C35" w:rsidR="00E43345" w:rsidRPr="005A5E48" w:rsidRDefault="00E43345" w:rsidP="005A5E48">
      <w:pPr>
        <w:spacing w:line="360" w:lineRule="auto"/>
        <w:jc w:val="both"/>
        <w:rPr>
          <w:u w:val="single"/>
          <w:lang w:val="en-GB"/>
        </w:rPr>
      </w:pPr>
      <w:r w:rsidRPr="005A5E48">
        <w:rPr>
          <w:u w:val="single"/>
          <w:lang w:val="en-GB"/>
        </w:rPr>
        <w:t>Note 4:</w:t>
      </w:r>
    </w:p>
    <w:p w14:paraId="1255CCC3" w14:textId="77777777" w:rsidR="005A5E48" w:rsidRPr="005A5E48" w:rsidRDefault="005A5E48" w:rsidP="005A5E48">
      <w:pPr>
        <w:spacing w:line="360" w:lineRule="auto"/>
        <w:jc w:val="both"/>
        <w:rPr>
          <w:lang w:val="en-GB"/>
        </w:rPr>
      </w:pPr>
    </w:p>
    <w:p w14:paraId="3A08C2BB" w14:textId="77777777" w:rsidR="005A5E48" w:rsidRPr="005A5E48" w:rsidRDefault="005A5E48" w:rsidP="005A5E48">
      <w:pPr>
        <w:tabs>
          <w:tab w:val="left" w:pos="567"/>
        </w:tabs>
        <w:spacing w:line="360" w:lineRule="auto"/>
        <w:ind w:left="567" w:hanging="567"/>
        <w:jc w:val="both"/>
        <w:rPr>
          <w:lang w:val="en-GB"/>
        </w:rPr>
      </w:pPr>
      <w:r w:rsidRPr="005A5E48">
        <w:rPr>
          <w:lang w:val="en-GB"/>
        </w:rPr>
        <w:t>4.1.</w:t>
      </w:r>
      <w:r w:rsidRPr="005A5E48">
        <w:rPr>
          <w:lang w:val="en-GB"/>
        </w:rPr>
        <w:tab/>
      </w:r>
      <w:r w:rsidR="00E43345" w:rsidRPr="005A5E48">
        <w:rPr>
          <w:lang w:val="en-GB"/>
        </w:rPr>
        <w:t>An affidavit must also be attached from your attorney or a commissioner of oaths stating that he / she has examined your identity document and is satisfied that you are the person referred to therein (see Rule 3A(b)(ii)).</w:t>
      </w:r>
    </w:p>
    <w:p w14:paraId="515185ED" w14:textId="77777777" w:rsidR="005A5E48" w:rsidRPr="005A5E48" w:rsidRDefault="005A5E48" w:rsidP="005A5E48">
      <w:pPr>
        <w:tabs>
          <w:tab w:val="left" w:pos="567"/>
        </w:tabs>
        <w:spacing w:line="360" w:lineRule="auto"/>
        <w:ind w:left="567" w:hanging="567"/>
        <w:jc w:val="both"/>
        <w:rPr>
          <w:lang w:val="en-GB"/>
        </w:rPr>
      </w:pPr>
    </w:p>
    <w:p w14:paraId="794CDBCF" w14:textId="7BB79256" w:rsidR="00E43345" w:rsidRPr="005A5E48" w:rsidRDefault="005A5E48" w:rsidP="005A5E48">
      <w:pPr>
        <w:tabs>
          <w:tab w:val="left" w:pos="567"/>
        </w:tabs>
        <w:spacing w:line="360" w:lineRule="auto"/>
        <w:ind w:left="567" w:hanging="567"/>
        <w:jc w:val="both"/>
        <w:rPr>
          <w:lang w:val="en-GB"/>
        </w:rPr>
      </w:pPr>
      <w:r w:rsidRPr="005A5E48">
        <w:rPr>
          <w:lang w:val="en-GB"/>
        </w:rPr>
        <w:t>4.2.</w:t>
      </w:r>
      <w:r w:rsidRPr="005A5E48">
        <w:rPr>
          <w:lang w:val="en-GB"/>
        </w:rPr>
        <w:tab/>
      </w:r>
      <w:r w:rsidR="00E43345" w:rsidRPr="005A5E48">
        <w:rPr>
          <w:lang w:val="en-GB"/>
        </w:rPr>
        <w:t>Please note that the attorney who acts for the applicant should not commission the founding affidavit</w:t>
      </w:r>
      <w:r w:rsidR="000541C5" w:rsidRPr="005A5E48">
        <w:rPr>
          <w:lang w:val="en-GB"/>
        </w:rPr>
        <w:t xml:space="preserve"> (or certify any of the annexures)</w:t>
      </w:r>
      <w:r w:rsidR="00E43345" w:rsidRPr="005A5E48">
        <w:rPr>
          <w:lang w:val="en-GB"/>
        </w:rPr>
        <w:t>, but he/she may sign an affidavit confirming the identity of the applicant.</w:t>
      </w:r>
    </w:p>
    <w:p w14:paraId="2579E466" w14:textId="77777777" w:rsidR="005A5E48" w:rsidRPr="005A5E48" w:rsidRDefault="005A5E48" w:rsidP="005A5E48">
      <w:pPr>
        <w:spacing w:line="360" w:lineRule="auto"/>
        <w:jc w:val="both"/>
        <w:rPr>
          <w:lang w:val="en-GB"/>
        </w:rPr>
      </w:pPr>
    </w:p>
    <w:p w14:paraId="5F2A6FD7" w14:textId="009D16A2" w:rsidR="00E43345" w:rsidRPr="005A5E48" w:rsidRDefault="00E43345" w:rsidP="005A5E48">
      <w:pPr>
        <w:spacing w:line="360" w:lineRule="auto"/>
        <w:jc w:val="both"/>
        <w:rPr>
          <w:u w:val="single"/>
          <w:lang w:val="en-GB"/>
        </w:rPr>
      </w:pPr>
      <w:r w:rsidRPr="005A5E48">
        <w:rPr>
          <w:u w:val="single"/>
          <w:lang w:val="en-GB"/>
        </w:rPr>
        <w:t>Note 5:</w:t>
      </w:r>
    </w:p>
    <w:p w14:paraId="24708F6A" w14:textId="77777777" w:rsidR="005A5E48" w:rsidRPr="005A5E48" w:rsidRDefault="005A5E48" w:rsidP="005A5E48">
      <w:pPr>
        <w:spacing w:line="360" w:lineRule="auto"/>
        <w:jc w:val="both"/>
        <w:rPr>
          <w:lang w:val="en-GB"/>
        </w:rPr>
      </w:pPr>
    </w:p>
    <w:p w14:paraId="0BE9A098" w14:textId="0688AEB4" w:rsidR="00E43345" w:rsidRPr="005A5E48" w:rsidRDefault="005A5E48" w:rsidP="005A5E48">
      <w:pPr>
        <w:tabs>
          <w:tab w:val="left" w:pos="567"/>
        </w:tabs>
        <w:spacing w:line="360" w:lineRule="auto"/>
        <w:ind w:left="567" w:hanging="567"/>
        <w:jc w:val="both"/>
        <w:rPr>
          <w:lang w:val="en-GB"/>
        </w:rPr>
      </w:pPr>
      <w:r w:rsidRPr="005A5E48">
        <w:rPr>
          <w:lang w:val="en-GB"/>
        </w:rPr>
        <w:t>5.1</w:t>
      </w:r>
      <w:r w:rsidRPr="005A5E48">
        <w:rPr>
          <w:lang w:val="en-GB"/>
        </w:rPr>
        <w:tab/>
      </w:r>
      <w:r w:rsidR="001A2EE0" w:rsidRPr="005A5E48">
        <w:rPr>
          <w:lang w:val="en-GB"/>
        </w:rPr>
        <w:t>A</w:t>
      </w:r>
      <w:r w:rsidR="00E43345" w:rsidRPr="005A5E48">
        <w:rPr>
          <w:lang w:val="en-GB"/>
        </w:rPr>
        <w:t xml:space="preserve">n address within </w:t>
      </w:r>
      <w:r w:rsidR="00F72C9E" w:rsidRPr="005A5E48">
        <w:rPr>
          <w:lang w:val="en-GB"/>
        </w:rPr>
        <w:t>2</w:t>
      </w:r>
      <w:r w:rsidR="00DB0582" w:rsidRPr="005A5E48">
        <w:rPr>
          <w:lang w:val="en-GB"/>
        </w:rPr>
        <w:t>5</w:t>
      </w:r>
      <w:r w:rsidR="00E43345" w:rsidRPr="005A5E48">
        <w:rPr>
          <w:lang w:val="en-GB"/>
        </w:rPr>
        <w:t xml:space="preserve"> </w:t>
      </w:r>
      <w:r w:rsidR="000D39C9" w:rsidRPr="005A5E48">
        <w:rPr>
          <w:lang w:val="en-GB"/>
        </w:rPr>
        <w:t>kilometres</w:t>
      </w:r>
      <w:r w:rsidR="00E43345" w:rsidRPr="005A5E48">
        <w:rPr>
          <w:lang w:val="en-GB"/>
        </w:rPr>
        <w:t xml:space="preserve"> of the High Court </w:t>
      </w:r>
      <w:r w:rsidR="001A2EE0" w:rsidRPr="005A5E48">
        <w:rPr>
          <w:lang w:val="en-GB"/>
        </w:rPr>
        <w:t xml:space="preserve">must </w:t>
      </w:r>
      <w:r w:rsidR="00E43345" w:rsidRPr="005A5E48">
        <w:rPr>
          <w:lang w:val="en-GB"/>
        </w:rPr>
        <w:t>be included (see Rule 6(5)(b)).</w:t>
      </w:r>
    </w:p>
    <w:p w14:paraId="1C6BFD47" w14:textId="77777777" w:rsidR="005A5E48" w:rsidRPr="005A5E48" w:rsidRDefault="005A5E48" w:rsidP="005A5E48">
      <w:pPr>
        <w:spacing w:line="360" w:lineRule="auto"/>
        <w:jc w:val="both"/>
        <w:rPr>
          <w:lang w:val="en-GB"/>
        </w:rPr>
      </w:pPr>
    </w:p>
    <w:p w14:paraId="6627C799" w14:textId="77777777" w:rsidR="005A5E48" w:rsidRPr="005A5E48" w:rsidRDefault="005A5E48" w:rsidP="005A5E48">
      <w:pPr>
        <w:spacing w:line="360" w:lineRule="auto"/>
        <w:jc w:val="both"/>
        <w:rPr>
          <w:lang w:val="en-GB"/>
        </w:rPr>
      </w:pPr>
    </w:p>
    <w:p w14:paraId="57F10FAD" w14:textId="77777777" w:rsidR="005A5E48" w:rsidRPr="005A5E48" w:rsidRDefault="005A5E48" w:rsidP="005A5E48">
      <w:pPr>
        <w:spacing w:line="360" w:lineRule="auto"/>
        <w:jc w:val="both"/>
        <w:rPr>
          <w:lang w:val="en-GB"/>
        </w:rPr>
      </w:pPr>
    </w:p>
    <w:p w14:paraId="6DC27493" w14:textId="77777777" w:rsidR="005A5E48" w:rsidRPr="005A5E48" w:rsidRDefault="005A5E48" w:rsidP="005A5E48">
      <w:pPr>
        <w:spacing w:line="360" w:lineRule="auto"/>
        <w:jc w:val="both"/>
        <w:rPr>
          <w:lang w:val="en-GB"/>
        </w:rPr>
      </w:pPr>
    </w:p>
    <w:p w14:paraId="70597479" w14:textId="0D3A9B7F" w:rsidR="00E43345" w:rsidRPr="005A5E48" w:rsidRDefault="00E43345" w:rsidP="005A5E48">
      <w:pPr>
        <w:spacing w:line="360" w:lineRule="auto"/>
        <w:jc w:val="both"/>
        <w:rPr>
          <w:u w:val="single"/>
          <w:lang w:val="en-GB"/>
        </w:rPr>
      </w:pPr>
      <w:r w:rsidRPr="005A5E48">
        <w:rPr>
          <w:u w:val="single"/>
          <w:lang w:val="en-GB"/>
        </w:rPr>
        <w:lastRenderedPageBreak/>
        <w:t>Note 6:</w:t>
      </w:r>
    </w:p>
    <w:p w14:paraId="39AC2A9B" w14:textId="77777777" w:rsidR="005A5E48" w:rsidRPr="005A5E48" w:rsidRDefault="005A5E48" w:rsidP="005A5E48">
      <w:pPr>
        <w:spacing w:line="360" w:lineRule="auto"/>
        <w:jc w:val="both"/>
        <w:rPr>
          <w:lang w:val="en-GB"/>
        </w:rPr>
      </w:pPr>
    </w:p>
    <w:p w14:paraId="5E014AA9" w14:textId="198ABDE7" w:rsidR="00E43345" w:rsidRPr="005A5E48" w:rsidRDefault="005A5E48" w:rsidP="005A5E48">
      <w:pPr>
        <w:tabs>
          <w:tab w:val="left" w:pos="567"/>
        </w:tabs>
        <w:spacing w:line="360" w:lineRule="auto"/>
        <w:ind w:left="567" w:hanging="567"/>
        <w:jc w:val="both"/>
        <w:rPr>
          <w:lang w:val="en-GB"/>
        </w:rPr>
      </w:pPr>
      <w:r w:rsidRPr="005A5E48">
        <w:rPr>
          <w:lang w:val="en-GB"/>
        </w:rPr>
        <w:t>6.1.</w:t>
      </w:r>
      <w:r w:rsidRPr="005A5E48">
        <w:rPr>
          <w:lang w:val="en-GB"/>
        </w:rPr>
        <w:tab/>
      </w:r>
      <w:r w:rsidR="00E43345" w:rsidRPr="005A5E48">
        <w:rPr>
          <w:lang w:val="en-GB"/>
        </w:rPr>
        <w:t xml:space="preserve">The </w:t>
      </w:r>
      <w:r w:rsidRPr="005A5E48">
        <w:rPr>
          <w:lang w:val="en-GB"/>
        </w:rPr>
        <w:t>Free State</w:t>
      </w:r>
      <w:r w:rsidR="00E43345" w:rsidRPr="005A5E48">
        <w:rPr>
          <w:lang w:val="en-GB"/>
        </w:rPr>
        <w:t xml:space="preserve"> Bar Council advises prospective applicants to appoint an attorney of record. </w:t>
      </w:r>
    </w:p>
    <w:p w14:paraId="4A261A3F" w14:textId="77777777" w:rsidR="00182E81" w:rsidRPr="005A5E48" w:rsidRDefault="00182E81" w:rsidP="005A5E48">
      <w:pPr>
        <w:spacing w:before="120" w:after="240"/>
        <w:jc w:val="both"/>
        <w:rPr>
          <w:b/>
          <w:bCs/>
          <w:u w:val="single"/>
          <w:lang w:val="en-GB"/>
        </w:rPr>
      </w:pPr>
    </w:p>
    <w:p w14:paraId="5BB40861" w14:textId="24B25006" w:rsidR="005A5E48" w:rsidRDefault="004C6D42" w:rsidP="005A5E48">
      <w:pPr>
        <w:spacing w:before="120" w:after="240"/>
        <w:jc w:val="center"/>
        <w:rPr>
          <w:rFonts w:ascii="Arial Black" w:hAnsi="Arial Black"/>
          <w:b/>
          <w:bCs/>
          <w:u w:val="single"/>
          <w:lang w:val="en-GB"/>
        </w:rPr>
      </w:pPr>
      <w:r w:rsidRPr="005A5E48">
        <w:rPr>
          <w:rFonts w:ascii="Arial Black" w:hAnsi="Arial Black"/>
          <w:b/>
          <w:bCs/>
          <w:u w:val="single"/>
          <w:lang w:val="en-GB"/>
        </w:rPr>
        <w:t>FOUNDING AFFIDAVIT</w:t>
      </w:r>
    </w:p>
    <w:p w14:paraId="1D52905D" w14:textId="77777777" w:rsidR="005A5E48" w:rsidRPr="005A5E48" w:rsidRDefault="005A5E48" w:rsidP="005A5E48">
      <w:pPr>
        <w:spacing w:line="360" w:lineRule="auto"/>
        <w:jc w:val="both"/>
        <w:rPr>
          <w:lang w:val="en-GB"/>
        </w:rPr>
      </w:pPr>
    </w:p>
    <w:p w14:paraId="1F99F0AE" w14:textId="77777777" w:rsidR="00E43345" w:rsidRPr="005A5E48" w:rsidRDefault="00E43345" w:rsidP="005A5E48">
      <w:pPr>
        <w:spacing w:line="360" w:lineRule="auto"/>
        <w:jc w:val="both"/>
        <w:rPr>
          <w:u w:val="single"/>
          <w:lang w:val="en-GB"/>
        </w:rPr>
      </w:pPr>
      <w:r w:rsidRPr="005A5E48">
        <w:rPr>
          <w:u w:val="single"/>
          <w:lang w:val="en-GB"/>
        </w:rPr>
        <w:t>Note 7:</w:t>
      </w:r>
    </w:p>
    <w:p w14:paraId="7859038C" w14:textId="77777777" w:rsidR="005A5E48" w:rsidRDefault="005A5E48" w:rsidP="005A5E48">
      <w:pPr>
        <w:spacing w:line="360" w:lineRule="auto"/>
        <w:jc w:val="both"/>
        <w:rPr>
          <w:lang w:val="en-GB"/>
        </w:rPr>
      </w:pPr>
    </w:p>
    <w:p w14:paraId="43DFE085" w14:textId="77777777" w:rsidR="005A5E48" w:rsidRDefault="005A5E48" w:rsidP="005A5E48">
      <w:pPr>
        <w:tabs>
          <w:tab w:val="left" w:pos="567"/>
        </w:tabs>
        <w:spacing w:line="360" w:lineRule="auto"/>
        <w:ind w:left="567" w:hanging="567"/>
        <w:jc w:val="both"/>
        <w:rPr>
          <w:lang w:val="en-GB"/>
        </w:rPr>
      </w:pPr>
      <w:r>
        <w:rPr>
          <w:lang w:val="en-GB"/>
        </w:rPr>
        <w:t>7.1.</w:t>
      </w:r>
      <w:r>
        <w:rPr>
          <w:lang w:val="en-GB"/>
        </w:rPr>
        <w:tab/>
      </w:r>
      <w:r w:rsidR="00E43345" w:rsidRPr="005A5E48">
        <w:rPr>
          <w:lang w:val="en-GB"/>
        </w:rPr>
        <w:t xml:space="preserve">As the application is one brought </w:t>
      </w:r>
      <w:r w:rsidR="00E43345" w:rsidRPr="005A5E48">
        <w:rPr>
          <w:i/>
          <w:lang w:val="en-GB"/>
        </w:rPr>
        <w:t xml:space="preserve">ex </w:t>
      </w:r>
      <w:proofErr w:type="spellStart"/>
      <w:r w:rsidR="00E43345" w:rsidRPr="005A5E48">
        <w:rPr>
          <w:i/>
          <w:lang w:val="en-GB"/>
        </w:rPr>
        <w:t>parte</w:t>
      </w:r>
      <w:proofErr w:type="spellEnd"/>
      <w:r w:rsidR="00E43345" w:rsidRPr="005A5E48">
        <w:rPr>
          <w:lang w:val="en-GB"/>
        </w:rPr>
        <w:t>, the strictest good faith, honesty and full disclosure are essential.</w:t>
      </w:r>
    </w:p>
    <w:p w14:paraId="07FA6AE3" w14:textId="77777777" w:rsidR="005A5E48" w:rsidRDefault="005A5E48" w:rsidP="005A5E48">
      <w:pPr>
        <w:tabs>
          <w:tab w:val="left" w:pos="567"/>
        </w:tabs>
        <w:spacing w:line="360" w:lineRule="auto"/>
        <w:ind w:left="567" w:hanging="567"/>
        <w:jc w:val="both"/>
        <w:rPr>
          <w:lang w:val="en-GB"/>
        </w:rPr>
      </w:pPr>
    </w:p>
    <w:p w14:paraId="56621ABE" w14:textId="751F7CA8" w:rsidR="00E43345" w:rsidRPr="005A5E48" w:rsidRDefault="005A5E48" w:rsidP="005A5E48">
      <w:pPr>
        <w:tabs>
          <w:tab w:val="left" w:pos="567"/>
        </w:tabs>
        <w:spacing w:line="360" w:lineRule="auto"/>
        <w:ind w:left="567" w:hanging="567"/>
        <w:jc w:val="both"/>
        <w:rPr>
          <w:lang w:val="en-GB"/>
        </w:rPr>
      </w:pPr>
      <w:r>
        <w:rPr>
          <w:lang w:val="en-GB"/>
        </w:rPr>
        <w:t>7.2.</w:t>
      </w:r>
      <w:r>
        <w:rPr>
          <w:lang w:val="en-GB"/>
        </w:rPr>
        <w:tab/>
      </w:r>
      <w:r w:rsidR="00E43345" w:rsidRPr="005A5E48">
        <w:rPr>
          <w:lang w:val="en-GB"/>
        </w:rPr>
        <w:t>Any dishonesty, or the failure to disclose relevant facts will be viewed very seriously.</w:t>
      </w:r>
    </w:p>
    <w:p w14:paraId="7367C5B2" w14:textId="77777777" w:rsidR="005A5E48" w:rsidRDefault="005A5E48" w:rsidP="005A5E48">
      <w:pPr>
        <w:spacing w:line="360" w:lineRule="auto"/>
        <w:jc w:val="both"/>
        <w:rPr>
          <w:lang w:val="en-GB"/>
        </w:rPr>
      </w:pPr>
    </w:p>
    <w:p w14:paraId="40D76C7E" w14:textId="09EA0FAB" w:rsidR="00E43345" w:rsidRPr="005A5E48" w:rsidRDefault="00E43345" w:rsidP="005A5E48">
      <w:pPr>
        <w:spacing w:line="360" w:lineRule="auto"/>
        <w:jc w:val="both"/>
        <w:rPr>
          <w:u w:val="single"/>
          <w:lang w:val="en-GB"/>
        </w:rPr>
      </w:pPr>
      <w:r w:rsidRPr="005A5E48">
        <w:rPr>
          <w:u w:val="single"/>
          <w:lang w:val="en-GB"/>
        </w:rPr>
        <w:t>Note 8:</w:t>
      </w:r>
    </w:p>
    <w:p w14:paraId="0DC87978" w14:textId="77777777" w:rsidR="005A5E48" w:rsidRDefault="005A5E48" w:rsidP="005A5E48">
      <w:pPr>
        <w:spacing w:line="360" w:lineRule="auto"/>
        <w:jc w:val="both"/>
        <w:rPr>
          <w:lang w:val="en-GB"/>
        </w:rPr>
      </w:pPr>
    </w:p>
    <w:p w14:paraId="33C00E89" w14:textId="500EB682" w:rsidR="00E43345" w:rsidRPr="005A5E48" w:rsidRDefault="005A5E48" w:rsidP="005A5E48">
      <w:pPr>
        <w:spacing w:line="360" w:lineRule="auto"/>
        <w:ind w:left="567" w:hanging="567"/>
        <w:jc w:val="both"/>
        <w:rPr>
          <w:lang w:val="en-GB"/>
        </w:rPr>
      </w:pPr>
      <w:r>
        <w:rPr>
          <w:lang w:val="en-GB"/>
        </w:rPr>
        <w:t>8.1</w:t>
      </w:r>
      <w:r>
        <w:rPr>
          <w:lang w:val="en-GB"/>
        </w:rPr>
        <w:tab/>
      </w:r>
      <w:r w:rsidR="00E43345" w:rsidRPr="005A5E48">
        <w:rPr>
          <w:lang w:val="en-GB"/>
        </w:rPr>
        <w:t xml:space="preserve">Citizenship is defined in sections 2 to 4 of the </w:t>
      </w:r>
      <w:r w:rsidR="00E43345" w:rsidRPr="005A5E48">
        <w:rPr>
          <w:i/>
          <w:lang w:val="en-GB"/>
        </w:rPr>
        <w:t>South African Citizenship Act</w:t>
      </w:r>
      <w:r w:rsidR="00E43345" w:rsidRPr="005A5E48">
        <w:rPr>
          <w:lang w:val="en-GB"/>
        </w:rPr>
        <w:t xml:space="preserve"> 88 of 1995.</w:t>
      </w:r>
    </w:p>
    <w:p w14:paraId="1D9A9BD6" w14:textId="77777777" w:rsidR="005A5E48" w:rsidRDefault="005A5E48" w:rsidP="005A5E48">
      <w:pPr>
        <w:spacing w:line="360" w:lineRule="auto"/>
        <w:jc w:val="both"/>
        <w:rPr>
          <w:lang w:val="en-GB"/>
        </w:rPr>
      </w:pPr>
    </w:p>
    <w:p w14:paraId="470541C7" w14:textId="5EE8A1F8" w:rsidR="00E43345" w:rsidRPr="005A5E48" w:rsidRDefault="00E43345" w:rsidP="005A5E48">
      <w:pPr>
        <w:spacing w:line="360" w:lineRule="auto"/>
        <w:jc w:val="both"/>
        <w:rPr>
          <w:u w:val="single"/>
          <w:lang w:val="en-GB"/>
        </w:rPr>
      </w:pPr>
      <w:r w:rsidRPr="005A5E48">
        <w:rPr>
          <w:u w:val="single"/>
          <w:lang w:val="en-GB"/>
        </w:rPr>
        <w:t>Note 9:</w:t>
      </w:r>
    </w:p>
    <w:p w14:paraId="2763BA47" w14:textId="77777777" w:rsidR="005A5E48" w:rsidRDefault="005A5E48" w:rsidP="005A5E48">
      <w:pPr>
        <w:spacing w:line="360" w:lineRule="auto"/>
        <w:jc w:val="both"/>
        <w:rPr>
          <w:lang w:val="en-GB"/>
        </w:rPr>
      </w:pPr>
    </w:p>
    <w:p w14:paraId="71FDF19B" w14:textId="487AD92A" w:rsidR="00E43345" w:rsidRPr="005A5E48" w:rsidRDefault="005A5E48" w:rsidP="005A5E48">
      <w:pPr>
        <w:spacing w:line="360" w:lineRule="auto"/>
        <w:jc w:val="both"/>
        <w:rPr>
          <w:lang w:val="en-GB"/>
        </w:rPr>
      </w:pPr>
      <w:r>
        <w:rPr>
          <w:lang w:val="en-GB"/>
        </w:rPr>
        <w:t>9.1</w:t>
      </w:r>
      <w:r>
        <w:rPr>
          <w:lang w:val="en-GB"/>
        </w:rPr>
        <w:tab/>
      </w:r>
      <w:r w:rsidR="00F47FF7" w:rsidRPr="005A5E48">
        <w:rPr>
          <w:lang w:val="en-GB"/>
        </w:rPr>
        <w:t>Your</w:t>
      </w:r>
      <w:r w:rsidR="00E43345" w:rsidRPr="005A5E48">
        <w:rPr>
          <w:lang w:val="en-GB"/>
        </w:rPr>
        <w:t xml:space="preserve"> qualifications </w:t>
      </w:r>
      <w:r w:rsidR="00F47FF7" w:rsidRPr="005A5E48">
        <w:rPr>
          <w:lang w:val="en-GB"/>
        </w:rPr>
        <w:t xml:space="preserve">must </w:t>
      </w:r>
      <w:r w:rsidR="00E43345" w:rsidRPr="005A5E48">
        <w:rPr>
          <w:lang w:val="en-GB"/>
        </w:rPr>
        <w:t xml:space="preserve">meet the requirements of section </w:t>
      </w:r>
      <w:r w:rsidR="00F47FF7" w:rsidRPr="005A5E48">
        <w:rPr>
          <w:lang w:val="en-GB"/>
        </w:rPr>
        <w:t>26 of the LPA.</w:t>
      </w:r>
    </w:p>
    <w:p w14:paraId="3E45C04A" w14:textId="77777777" w:rsidR="005A5E48" w:rsidRDefault="005A5E48" w:rsidP="005A5E48">
      <w:pPr>
        <w:spacing w:line="360" w:lineRule="auto"/>
        <w:jc w:val="both"/>
        <w:rPr>
          <w:lang w:val="en-GB"/>
        </w:rPr>
      </w:pPr>
    </w:p>
    <w:p w14:paraId="22FDF549" w14:textId="37EDF110" w:rsidR="00E43345" w:rsidRPr="005A5E48" w:rsidRDefault="00E43345" w:rsidP="005A5E48">
      <w:pPr>
        <w:spacing w:line="360" w:lineRule="auto"/>
        <w:jc w:val="both"/>
        <w:rPr>
          <w:u w:val="single"/>
          <w:lang w:val="en-GB"/>
        </w:rPr>
      </w:pPr>
      <w:r w:rsidRPr="005A5E48">
        <w:rPr>
          <w:u w:val="single"/>
          <w:lang w:val="en-GB"/>
        </w:rPr>
        <w:t>Note 10:</w:t>
      </w:r>
    </w:p>
    <w:p w14:paraId="22F0470A" w14:textId="77777777" w:rsidR="005A5E48" w:rsidRDefault="005A5E48" w:rsidP="005A5E48">
      <w:pPr>
        <w:spacing w:line="360" w:lineRule="auto"/>
        <w:jc w:val="both"/>
        <w:rPr>
          <w:lang w:val="en-GB"/>
        </w:rPr>
      </w:pPr>
    </w:p>
    <w:p w14:paraId="3CE200ED" w14:textId="6BBF5FBB" w:rsidR="00E43345" w:rsidRPr="005A5E48" w:rsidRDefault="005A5E48" w:rsidP="005A5E48">
      <w:pPr>
        <w:tabs>
          <w:tab w:val="left" w:pos="709"/>
        </w:tabs>
        <w:spacing w:line="360" w:lineRule="auto"/>
        <w:ind w:left="709" w:hanging="709"/>
        <w:jc w:val="both"/>
        <w:rPr>
          <w:lang w:val="en-GB"/>
        </w:rPr>
      </w:pPr>
      <w:r>
        <w:rPr>
          <w:lang w:val="en-GB"/>
        </w:rPr>
        <w:t>10.1</w:t>
      </w:r>
      <w:r>
        <w:rPr>
          <w:lang w:val="en-GB"/>
        </w:rPr>
        <w:tab/>
      </w:r>
      <w:r w:rsidR="003216D2" w:rsidRPr="005A5E48">
        <w:rPr>
          <w:lang w:val="en-GB"/>
        </w:rPr>
        <w:t>It is recommended that you</w:t>
      </w:r>
      <w:r w:rsidR="00E43345" w:rsidRPr="005A5E48">
        <w:rPr>
          <w:lang w:val="en-GB"/>
        </w:rPr>
        <w:t xml:space="preserve"> supply letters proving that you are a fit and proper person from the Registrar of the High Court or the Dean of the Law School which you attended.</w:t>
      </w:r>
      <w:r w:rsidR="000541C5" w:rsidRPr="005A5E48">
        <w:rPr>
          <w:lang w:val="en-GB"/>
        </w:rPr>
        <w:t xml:space="preserve"> If you do so, you must refer to them in your founding affidavit and attach it as annexures thereto.</w:t>
      </w:r>
    </w:p>
    <w:p w14:paraId="793CAE74" w14:textId="77777777" w:rsidR="005A5E48" w:rsidRDefault="005A5E48" w:rsidP="005A5E48">
      <w:pPr>
        <w:tabs>
          <w:tab w:val="left" w:pos="709"/>
        </w:tabs>
        <w:spacing w:line="360" w:lineRule="auto"/>
        <w:ind w:left="709" w:hanging="709"/>
        <w:jc w:val="both"/>
        <w:rPr>
          <w:lang w:val="en-GB"/>
        </w:rPr>
      </w:pPr>
      <w:r>
        <w:rPr>
          <w:lang w:val="en-GB"/>
        </w:rPr>
        <w:lastRenderedPageBreak/>
        <w:t>10.2</w:t>
      </w:r>
      <w:r>
        <w:rPr>
          <w:lang w:val="en-GB"/>
        </w:rPr>
        <w:tab/>
      </w:r>
      <w:r w:rsidR="00E43345" w:rsidRPr="005A5E48">
        <w:rPr>
          <w:lang w:val="en-GB"/>
        </w:rPr>
        <w:t>If you have been convicted of a crime or have outstanding civil judgments against you, you must give a full explanation of these in order to satisfy the court that notwithstanding these facts, you are still a fit and proper person.  Merely mentioning a conviction is insufficient and the Bar Council will call upon you to supply supplementary affidavits dealing with this issue in greater detail.</w:t>
      </w:r>
    </w:p>
    <w:p w14:paraId="44A53258" w14:textId="77777777" w:rsidR="005A5E48" w:rsidRDefault="005A5E48" w:rsidP="005A5E48">
      <w:pPr>
        <w:tabs>
          <w:tab w:val="left" w:pos="709"/>
        </w:tabs>
        <w:spacing w:line="360" w:lineRule="auto"/>
        <w:ind w:left="709" w:hanging="709"/>
        <w:jc w:val="both"/>
        <w:rPr>
          <w:lang w:val="en-GB"/>
        </w:rPr>
      </w:pPr>
    </w:p>
    <w:p w14:paraId="4ADF4780" w14:textId="109B0B57" w:rsidR="00E43345" w:rsidRPr="005A5E48" w:rsidRDefault="005A5E48" w:rsidP="005A5E48">
      <w:pPr>
        <w:tabs>
          <w:tab w:val="left" w:pos="709"/>
        </w:tabs>
        <w:spacing w:line="360" w:lineRule="auto"/>
        <w:ind w:left="709" w:hanging="709"/>
        <w:jc w:val="both"/>
        <w:rPr>
          <w:lang w:val="en-GB"/>
        </w:rPr>
      </w:pPr>
      <w:r>
        <w:rPr>
          <w:lang w:val="en-GB"/>
        </w:rPr>
        <w:t>10.3</w:t>
      </w:r>
      <w:r>
        <w:rPr>
          <w:lang w:val="en-GB"/>
        </w:rPr>
        <w:tab/>
      </w:r>
      <w:r w:rsidR="00E43345" w:rsidRPr="005A5E48">
        <w:rPr>
          <w:lang w:val="en-GB"/>
        </w:rPr>
        <w:t xml:space="preserve">It is incumbent upon you to disclose </w:t>
      </w:r>
      <w:r w:rsidR="00E43345" w:rsidRPr="005A5E48">
        <w:rPr>
          <w:u w:val="single"/>
          <w:lang w:val="en-GB"/>
        </w:rPr>
        <w:t>any and all facts</w:t>
      </w:r>
      <w:r w:rsidR="00E43345" w:rsidRPr="005A5E48">
        <w:rPr>
          <w:lang w:val="en-GB"/>
        </w:rPr>
        <w:t xml:space="preserve"> which are relevant to the question of whether or not you are a fit and proper person to be admitted as an advocate and </w:t>
      </w:r>
      <w:r w:rsidR="00E43345" w:rsidRPr="005A5E48">
        <w:rPr>
          <w:u w:val="single"/>
          <w:lang w:val="en-GB"/>
        </w:rPr>
        <w:t>which may influence the Court’s decision in this regard</w:t>
      </w:r>
      <w:r w:rsidR="00E43345" w:rsidRPr="005A5E48">
        <w:rPr>
          <w:lang w:val="en-GB"/>
        </w:rPr>
        <w:t xml:space="preserve">. Your failure to do so may constitute a breach of the good faith requirement for </w:t>
      </w:r>
      <w:r w:rsidR="00E43345" w:rsidRPr="005A5E48">
        <w:rPr>
          <w:i/>
          <w:lang w:val="en-GB"/>
        </w:rPr>
        <w:t xml:space="preserve">ex </w:t>
      </w:r>
      <w:proofErr w:type="spellStart"/>
      <w:r w:rsidR="00E43345" w:rsidRPr="005A5E48">
        <w:rPr>
          <w:i/>
          <w:lang w:val="en-GB"/>
        </w:rPr>
        <w:t>parte</w:t>
      </w:r>
      <w:proofErr w:type="spellEnd"/>
      <w:r w:rsidR="00E43345" w:rsidRPr="005A5E48">
        <w:rPr>
          <w:i/>
          <w:lang w:val="en-GB"/>
        </w:rPr>
        <w:t xml:space="preserve"> </w:t>
      </w:r>
      <w:r w:rsidR="00E43345" w:rsidRPr="005A5E48">
        <w:rPr>
          <w:lang w:val="en-GB"/>
        </w:rPr>
        <w:t xml:space="preserve">applications and may in itself case doubt on your fitness to be admitted as an advocate. Any failure to make proper disclosure of material facts is viewed in a very serious light. If you are in any doubt in this regard, you should consult a senior practitioner for advice. As a general rule, rather err on the side of fuller disclosure. </w:t>
      </w:r>
    </w:p>
    <w:p w14:paraId="7E1D8D26" w14:textId="77777777" w:rsidR="00E336E3" w:rsidRPr="005A5E48" w:rsidRDefault="00E336E3" w:rsidP="005A5E48">
      <w:pPr>
        <w:spacing w:before="120" w:after="240" w:line="360" w:lineRule="auto"/>
        <w:jc w:val="both"/>
        <w:rPr>
          <w:lang w:val="en-GB"/>
        </w:rPr>
      </w:pPr>
    </w:p>
    <w:p w14:paraId="408FBBC2" w14:textId="78672639" w:rsidR="00E336E3" w:rsidRPr="000D39C9" w:rsidRDefault="00E336E3" w:rsidP="005A5E48">
      <w:pPr>
        <w:jc w:val="center"/>
        <w:rPr>
          <w:rFonts w:ascii="Arial Black" w:hAnsi="Arial Black"/>
          <w:u w:val="single"/>
          <w:lang w:val="en-GB"/>
        </w:rPr>
      </w:pPr>
      <w:r w:rsidRPr="000D39C9">
        <w:rPr>
          <w:rFonts w:ascii="Arial Black" w:hAnsi="Arial Black"/>
          <w:u w:val="single"/>
          <w:lang w:val="en-GB"/>
        </w:rPr>
        <w:t>SUPPLEMENTARY AFFIDAVITS</w:t>
      </w:r>
    </w:p>
    <w:p w14:paraId="2ED6ED4C" w14:textId="77777777" w:rsidR="005A5E48" w:rsidRPr="005A5E48" w:rsidRDefault="005A5E48" w:rsidP="005A5E48">
      <w:pPr>
        <w:spacing w:line="360" w:lineRule="auto"/>
        <w:jc w:val="both"/>
        <w:rPr>
          <w:lang w:val="en-GB"/>
        </w:rPr>
      </w:pPr>
    </w:p>
    <w:p w14:paraId="01B98471" w14:textId="77777777" w:rsidR="005A5E48" w:rsidRDefault="00E336E3" w:rsidP="005A5E48">
      <w:pPr>
        <w:pStyle w:val="ListParagraph"/>
        <w:numPr>
          <w:ilvl w:val="0"/>
          <w:numId w:val="12"/>
        </w:numPr>
        <w:spacing w:line="360" w:lineRule="auto"/>
        <w:ind w:left="567" w:hanging="567"/>
        <w:jc w:val="both"/>
        <w:rPr>
          <w:lang w:val="en-GB"/>
        </w:rPr>
      </w:pPr>
      <w:r w:rsidRPr="005A5E48">
        <w:rPr>
          <w:lang w:val="en-GB"/>
        </w:rPr>
        <w:t>Supplementary affidavits must be filed under cover of a Filing Sheet.</w:t>
      </w:r>
    </w:p>
    <w:p w14:paraId="28E24CA5" w14:textId="77777777" w:rsidR="005A5E48" w:rsidRPr="005A5E48" w:rsidRDefault="005A5E48" w:rsidP="005A5E48">
      <w:pPr>
        <w:spacing w:line="360" w:lineRule="auto"/>
        <w:jc w:val="both"/>
        <w:rPr>
          <w:lang w:val="en-GB"/>
        </w:rPr>
      </w:pPr>
    </w:p>
    <w:p w14:paraId="32DE401D" w14:textId="00F99443" w:rsidR="00E336E3" w:rsidRPr="005A5E48" w:rsidRDefault="00E336E3" w:rsidP="005A5E48">
      <w:pPr>
        <w:pStyle w:val="ListParagraph"/>
        <w:numPr>
          <w:ilvl w:val="0"/>
          <w:numId w:val="12"/>
        </w:numPr>
        <w:spacing w:line="360" w:lineRule="auto"/>
        <w:ind w:left="567" w:hanging="567"/>
        <w:jc w:val="both"/>
        <w:rPr>
          <w:lang w:val="en-GB"/>
        </w:rPr>
      </w:pPr>
      <w:r w:rsidRPr="005A5E48">
        <w:rPr>
          <w:lang w:val="en-GB"/>
        </w:rPr>
        <w:t xml:space="preserve">These </w:t>
      </w:r>
      <w:r w:rsidR="000541C5" w:rsidRPr="005A5E48">
        <w:rPr>
          <w:lang w:val="en-GB"/>
        </w:rPr>
        <w:t xml:space="preserve">affidavits </w:t>
      </w:r>
      <w:r w:rsidRPr="005A5E48">
        <w:rPr>
          <w:lang w:val="en-GB"/>
        </w:rPr>
        <w:t>must follow the standard process</w:t>
      </w:r>
      <w:r w:rsidR="000541C5" w:rsidRPr="005A5E48">
        <w:rPr>
          <w:lang w:val="en-GB"/>
        </w:rPr>
        <w:t xml:space="preserve"> of service</w:t>
      </w:r>
      <w:r w:rsidRPr="005A5E48">
        <w:rPr>
          <w:lang w:val="en-GB"/>
        </w:rPr>
        <w:t xml:space="preserve"> (e.g. issued at Court, filed and served on the </w:t>
      </w:r>
      <w:proofErr w:type="spellStart"/>
      <w:r w:rsidRPr="005A5E48">
        <w:rPr>
          <w:lang w:val="en-GB"/>
        </w:rPr>
        <w:t>LPC</w:t>
      </w:r>
      <w:proofErr w:type="spellEnd"/>
      <w:r w:rsidRPr="005A5E48">
        <w:rPr>
          <w:lang w:val="en-GB"/>
        </w:rPr>
        <w:t xml:space="preserve"> and the </w:t>
      </w:r>
      <w:r w:rsidR="005A5E48" w:rsidRPr="005A5E48">
        <w:rPr>
          <w:lang w:val="en-GB"/>
        </w:rPr>
        <w:t>Free State</w:t>
      </w:r>
      <w:r w:rsidRPr="005A5E48">
        <w:rPr>
          <w:lang w:val="en-GB"/>
        </w:rPr>
        <w:t xml:space="preserve"> Bar Council).</w:t>
      </w:r>
    </w:p>
    <w:sectPr w:rsidR="00E336E3" w:rsidRPr="005A5E48" w:rsidSect="000541C5">
      <w:pgSz w:w="12240" w:h="15840"/>
      <w:pgMar w:top="1418" w:right="1418" w:bottom="1440" w:left="1588"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A77DC" w14:textId="77777777" w:rsidR="00F426CA" w:rsidRDefault="00F426CA" w:rsidP="00E43345">
      <w:r>
        <w:separator/>
      </w:r>
    </w:p>
  </w:endnote>
  <w:endnote w:type="continuationSeparator" w:id="0">
    <w:p w14:paraId="162486A5" w14:textId="77777777" w:rsidR="00F426CA" w:rsidRDefault="00F426CA" w:rsidP="00E43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FC941" w14:textId="77777777" w:rsidR="00F426CA" w:rsidRDefault="00F426CA" w:rsidP="00E43345">
      <w:r>
        <w:separator/>
      </w:r>
    </w:p>
  </w:footnote>
  <w:footnote w:type="continuationSeparator" w:id="0">
    <w:p w14:paraId="6E83985E" w14:textId="77777777" w:rsidR="00F426CA" w:rsidRDefault="00F426CA" w:rsidP="00E433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20A56"/>
    <w:multiLevelType w:val="hybridMultilevel"/>
    <w:tmpl w:val="64823F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B73B9"/>
    <w:multiLevelType w:val="multilevel"/>
    <w:tmpl w:val="967EE6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A0287"/>
    <w:multiLevelType w:val="hybridMultilevel"/>
    <w:tmpl w:val="2BF82E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7063CF"/>
    <w:multiLevelType w:val="multilevel"/>
    <w:tmpl w:val="2A707C9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228162FE"/>
    <w:multiLevelType w:val="multilevel"/>
    <w:tmpl w:val="967EE6A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6D856EF"/>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 w15:restartNumberingAfterBreak="0">
    <w:nsid w:val="30DA5EFC"/>
    <w:multiLevelType w:val="hybridMultilevel"/>
    <w:tmpl w:val="44ACD6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5FB1D97"/>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 w15:restartNumberingAfterBreak="0">
    <w:nsid w:val="37FD27DF"/>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58BA1B13"/>
    <w:multiLevelType w:val="multilevel"/>
    <w:tmpl w:val="967EE6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0995E56"/>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15:restartNumberingAfterBreak="0">
    <w:nsid w:val="75BA326F"/>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16cid:durableId="1532498702">
    <w:abstractNumId w:val="7"/>
  </w:num>
  <w:num w:numId="2" w16cid:durableId="878590180">
    <w:abstractNumId w:val="5"/>
  </w:num>
  <w:num w:numId="3" w16cid:durableId="1071271202">
    <w:abstractNumId w:val="3"/>
  </w:num>
  <w:num w:numId="4" w16cid:durableId="1933389135">
    <w:abstractNumId w:val="6"/>
  </w:num>
  <w:num w:numId="5" w16cid:durableId="1176991949">
    <w:abstractNumId w:val="10"/>
  </w:num>
  <w:num w:numId="6" w16cid:durableId="805782866">
    <w:abstractNumId w:val="8"/>
  </w:num>
  <w:num w:numId="7" w16cid:durableId="281502238">
    <w:abstractNumId w:val="11"/>
  </w:num>
  <w:num w:numId="8" w16cid:durableId="572009037">
    <w:abstractNumId w:val="2"/>
  </w:num>
  <w:num w:numId="9" w16cid:durableId="321547994">
    <w:abstractNumId w:val="1"/>
  </w:num>
  <w:num w:numId="10" w16cid:durableId="544634936">
    <w:abstractNumId w:val="9"/>
  </w:num>
  <w:num w:numId="11" w16cid:durableId="55932403">
    <w:abstractNumId w:val="4"/>
  </w:num>
  <w:num w:numId="12" w16cid:durableId="1852645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345"/>
    <w:rsid w:val="000541C5"/>
    <w:rsid w:val="000D39C9"/>
    <w:rsid w:val="0016367F"/>
    <w:rsid w:val="0016723B"/>
    <w:rsid w:val="00182E81"/>
    <w:rsid w:val="001A2EE0"/>
    <w:rsid w:val="00292FFB"/>
    <w:rsid w:val="002C21CE"/>
    <w:rsid w:val="003216D2"/>
    <w:rsid w:val="00330765"/>
    <w:rsid w:val="00404A94"/>
    <w:rsid w:val="00433106"/>
    <w:rsid w:val="004C6D42"/>
    <w:rsid w:val="005A5E48"/>
    <w:rsid w:val="005B0CE2"/>
    <w:rsid w:val="005C5964"/>
    <w:rsid w:val="00613C69"/>
    <w:rsid w:val="0063430F"/>
    <w:rsid w:val="008167A6"/>
    <w:rsid w:val="00873399"/>
    <w:rsid w:val="00877698"/>
    <w:rsid w:val="00982E62"/>
    <w:rsid w:val="00993056"/>
    <w:rsid w:val="00AD21C6"/>
    <w:rsid w:val="00B86497"/>
    <w:rsid w:val="00DB0582"/>
    <w:rsid w:val="00E336E3"/>
    <w:rsid w:val="00E43345"/>
    <w:rsid w:val="00F426CA"/>
    <w:rsid w:val="00F47FF7"/>
    <w:rsid w:val="00F72C9E"/>
    <w:rsid w:val="00FA0BB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D6E03"/>
  <w15:chartTrackingRefBased/>
  <w15:docId w15:val="{BA37D493-178C-4619-BAE2-AA98C3EF1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6E3"/>
    <w:pPr>
      <w:spacing w:after="0" w:line="240" w:lineRule="auto"/>
    </w:pPr>
    <w:rPr>
      <w:rFonts w:ascii="Arial" w:eastAsia="Times New Roman" w:hAnsi="Arial"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43345"/>
    <w:pPr>
      <w:tabs>
        <w:tab w:val="center" w:pos="4320"/>
        <w:tab w:val="right" w:pos="8640"/>
      </w:tabs>
    </w:pPr>
  </w:style>
  <w:style w:type="character" w:customStyle="1" w:styleId="FooterChar">
    <w:name w:val="Footer Char"/>
    <w:basedOn w:val="DefaultParagraphFont"/>
    <w:link w:val="Footer"/>
    <w:rsid w:val="00E43345"/>
    <w:rPr>
      <w:rFonts w:ascii="Arial" w:eastAsia="Times New Roman" w:hAnsi="Arial" w:cs="Times New Roman"/>
      <w:sz w:val="24"/>
      <w:szCs w:val="24"/>
      <w:lang w:val="en-US"/>
    </w:rPr>
  </w:style>
  <w:style w:type="paragraph" w:styleId="ListParagraph">
    <w:name w:val="List Paragraph"/>
    <w:basedOn w:val="Normal"/>
    <w:uiPriority w:val="34"/>
    <w:qFormat/>
    <w:rsid w:val="00E43345"/>
    <w:pPr>
      <w:ind w:left="720"/>
      <w:contextualSpacing/>
    </w:pPr>
  </w:style>
  <w:style w:type="paragraph" w:styleId="Header">
    <w:name w:val="header"/>
    <w:basedOn w:val="Normal"/>
    <w:link w:val="HeaderChar"/>
    <w:uiPriority w:val="99"/>
    <w:unhideWhenUsed/>
    <w:rsid w:val="00E43345"/>
    <w:pPr>
      <w:tabs>
        <w:tab w:val="center" w:pos="4513"/>
        <w:tab w:val="right" w:pos="9026"/>
      </w:tabs>
    </w:pPr>
  </w:style>
  <w:style w:type="character" w:customStyle="1" w:styleId="HeaderChar">
    <w:name w:val="Header Char"/>
    <w:basedOn w:val="DefaultParagraphFont"/>
    <w:link w:val="Header"/>
    <w:uiPriority w:val="99"/>
    <w:rsid w:val="00E43345"/>
    <w:rPr>
      <w:rFonts w:ascii="Arial" w:eastAsia="Times New Roman" w:hAnsi="Arial" w:cs="Times New Roman"/>
      <w:sz w:val="24"/>
      <w:szCs w:val="24"/>
      <w:lang w:val="en-US"/>
    </w:rPr>
  </w:style>
  <w:style w:type="character" w:styleId="CommentReference">
    <w:name w:val="annotation reference"/>
    <w:basedOn w:val="DefaultParagraphFont"/>
    <w:uiPriority w:val="99"/>
    <w:semiHidden/>
    <w:unhideWhenUsed/>
    <w:rsid w:val="00613C69"/>
    <w:rPr>
      <w:sz w:val="16"/>
      <w:szCs w:val="16"/>
    </w:rPr>
  </w:style>
  <w:style w:type="paragraph" w:styleId="CommentText">
    <w:name w:val="annotation text"/>
    <w:basedOn w:val="Normal"/>
    <w:link w:val="CommentTextChar"/>
    <w:uiPriority w:val="99"/>
    <w:semiHidden/>
    <w:unhideWhenUsed/>
    <w:rsid w:val="00613C69"/>
    <w:rPr>
      <w:sz w:val="20"/>
      <w:szCs w:val="20"/>
    </w:rPr>
  </w:style>
  <w:style w:type="character" w:customStyle="1" w:styleId="CommentTextChar">
    <w:name w:val="Comment Text Char"/>
    <w:basedOn w:val="DefaultParagraphFont"/>
    <w:link w:val="CommentText"/>
    <w:uiPriority w:val="99"/>
    <w:semiHidden/>
    <w:rsid w:val="00613C69"/>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613C69"/>
    <w:rPr>
      <w:b/>
      <w:bCs/>
    </w:rPr>
  </w:style>
  <w:style w:type="character" w:customStyle="1" w:styleId="CommentSubjectChar">
    <w:name w:val="Comment Subject Char"/>
    <w:basedOn w:val="CommentTextChar"/>
    <w:link w:val="CommentSubject"/>
    <w:uiPriority w:val="99"/>
    <w:semiHidden/>
    <w:rsid w:val="00613C69"/>
    <w:rPr>
      <w:rFonts w:ascii="Arial" w:eastAsia="Times New Roman" w:hAnsi="Arial" w:cs="Times New Roman"/>
      <w:b/>
      <w:bCs/>
      <w:sz w:val="20"/>
      <w:szCs w:val="20"/>
      <w:lang w:val="en-US"/>
    </w:rPr>
  </w:style>
  <w:style w:type="paragraph" w:styleId="BalloonText">
    <w:name w:val="Balloon Text"/>
    <w:basedOn w:val="Normal"/>
    <w:link w:val="BalloonTextChar"/>
    <w:uiPriority w:val="99"/>
    <w:semiHidden/>
    <w:unhideWhenUsed/>
    <w:rsid w:val="00613C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3C69"/>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4</Pages>
  <Words>636</Words>
  <Characters>3630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Henda Brits</dc:creator>
  <cp:keywords/>
  <dc:description/>
  <cp:lastModifiedBy>Melissa Janse van Rensburg</cp:lastModifiedBy>
  <cp:revision>6</cp:revision>
  <cp:lastPrinted>2019-07-10T07:19:00Z</cp:lastPrinted>
  <dcterms:created xsi:type="dcterms:W3CDTF">2019-07-29T10:44:00Z</dcterms:created>
  <dcterms:modified xsi:type="dcterms:W3CDTF">2025-08-20T07:43:00Z</dcterms:modified>
</cp:coreProperties>
</file>